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tabs>
          <w:tab w:val="center" w:pos="4320"/>
          <w:tab w:val="right" w:pos="8640"/>
        </w:tabs>
        <w:contextualSpacing w:val="0"/>
        <w:jc w:val="center"/>
        <w:rPr>
          <w:rFonts w:ascii="Cambria" w:cs="Cambria" w:eastAsia="Cambria" w:hAnsi="Cambria"/>
        </w:rPr>
      </w:pPr>
      <w:bookmarkStart w:colFirst="0" w:colLast="0" w:name="_8503sz5x3uda" w:id="0"/>
      <w:bookmarkEnd w:id="0"/>
      <w:r w:rsidDel="00000000" w:rsidR="00000000" w:rsidRPr="00000000">
        <w:rPr>
          <w:rtl w:val="0"/>
        </w:rPr>
        <w:t xml:space="preserve">Multitasking Mania!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tabs>
          <w:tab w:val="left" w:pos="5220"/>
        </w:tabs>
        <w:contextualSpacing w:val="0"/>
        <w:jc w:val="center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Lesson 4: Researching the Problem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jc w:val="left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Problem Statement:</w:t>
      </w:r>
    </w:p>
    <w:p w:rsidR="00000000" w:rsidDel="00000000" w:rsidP="00000000" w:rsidRDefault="00000000" w:rsidRPr="00000000" w14:paraId="00000004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Your task is to create both a computer-based task and non-computer-based task that helps employees evaluate the effectiveness of multitasking and helps them plan their work efficiently.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Lesson 4: – Multitasking Mania:  Researching the Problem</w:t>
      </w:r>
    </w:p>
    <w:p w:rsidR="00000000" w:rsidDel="00000000" w:rsidP="00000000" w:rsidRDefault="00000000" w:rsidRPr="00000000" w14:paraId="00000008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To fully understand the nature of an issue, researching and analyzing is an integral part of making decisions and thinking critically. This lesson is designed to provide students with: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Three to four timely articles regarding multitasking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ind w:left="144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Articles will be organized into digestible in-class readings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ind w:left="144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Articles will have annotated questions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ind w:left="144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Articles will have a central, essential question for discussion by groups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Quick debate protocols 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Claim, evidence and reasoning analysis</w:t>
      </w:r>
    </w:p>
    <w:p w:rsidR="00000000" w:rsidDel="00000000" w:rsidP="00000000" w:rsidRDefault="00000000" w:rsidRPr="00000000" w14:paraId="00000010">
      <w:pPr>
        <w:ind w:left="720" w:firstLine="0"/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Learning objectives: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Students will be able to closely read scientifically-based articles about multitasking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Students will be able to  apply the concepts and discuss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Students will produce a collaborative report based on their findings in a short CER (Claim, Evidence, and Reasoning) paragraph.</w:t>
      </w:r>
    </w:p>
    <w:p w:rsidR="00000000" w:rsidDel="00000000" w:rsidP="00000000" w:rsidRDefault="00000000" w:rsidRPr="00000000" w14:paraId="00000015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Lesson standards (NGSS, CCSS, CTE):</w:t>
      </w:r>
    </w:p>
    <w:p w:rsidR="00000000" w:rsidDel="00000000" w:rsidP="00000000" w:rsidRDefault="00000000" w:rsidRPr="00000000" w14:paraId="00000017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1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10"/>
        <w:gridCol w:w="8100"/>
        <w:tblGridChange w:id="0">
          <w:tblGrid>
            <w:gridCol w:w="2010"/>
            <w:gridCol w:w="810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20" w:line="362.88000000000005" w:lineRule="auto"/>
              <w:contextualSpacing w:val="0"/>
              <w:rPr>
                <w:rFonts w:ascii="Cambria" w:cs="Cambria" w:eastAsia="Cambria" w:hAnsi="Cambria"/>
              </w:rPr>
            </w:pPr>
            <w:hyperlink r:id="rId6">
              <w:r w:rsidDel="00000000" w:rsidR="00000000" w:rsidRPr="00000000">
                <w:rPr>
                  <w:rFonts w:ascii="Cambria" w:cs="Cambria" w:eastAsia="Cambria" w:hAnsi="Cambria"/>
                  <w:rtl w:val="0"/>
                </w:rPr>
                <w:t xml:space="preserve">CCSS.ELA-LITERACY.RI.6.7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20" w:line="362.88000000000005" w:lineRule="auto"/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Integrate information presented in different media or formats (e.g., visually, quantitatively) as well as in words to develop a coherent understanding of a topic or issue.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20" w:line="362.88000000000005" w:lineRule="auto"/>
              <w:contextualSpacing w:val="0"/>
              <w:rPr>
                <w:rFonts w:ascii="Cambria" w:cs="Cambria" w:eastAsia="Cambria" w:hAnsi="Cambria"/>
                <w:color w:val="373737"/>
              </w:rPr>
            </w:pPr>
            <w:hyperlink r:id="rId7">
              <w:r w:rsidDel="00000000" w:rsidR="00000000" w:rsidRPr="00000000">
                <w:rPr>
                  <w:rFonts w:ascii="Cambria" w:cs="Cambria" w:eastAsia="Cambria" w:hAnsi="Cambria"/>
                  <w:color w:val="373737"/>
                  <w:rtl w:val="0"/>
                </w:rPr>
                <w:t xml:space="preserve">CCSS.ELA-LITERACY.RI.6.8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20" w:line="362.88000000000005" w:lineRule="auto"/>
              <w:contextualSpacing w:val="0"/>
              <w:rPr>
                <w:rFonts w:ascii="Cambria" w:cs="Cambria" w:eastAsia="Cambria" w:hAnsi="Cambria"/>
                <w:color w:val="20202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020"/>
                <w:rtl w:val="0"/>
              </w:rPr>
              <w:t xml:space="preserve">Trace and evaluate the argument and specific claims in a text, distinguishing claims that are supported by reasons and evidence from claims that are not.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20" w:line="362.88000000000005" w:lineRule="auto"/>
              <w:contextualSpacing w:val="0"/>
              <w:rPr>
                <w:rFonts w:ascii="Cambria" w:cs="Cambria" w:eastAsia="Cambria" w:hAnsi="Cambria"/>
                <w:color w:val="373737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373737"/>
                <w:rtl w:val="0"/>
              </w:rPr>
              <w:t xml:space="preserve">CCSS W 7.1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220" w:line="240" w:lineRule="auto"/>
              <w:contextualSpacing w:val="0"/>
              <w:rPr>
                <w:rFonts w:ascii="Cambria" w:cs="Cambria" w:eastAsia="Cambria" w:hAnsi="Cambria"/>
                <w:color w:val="373737"/>
                <w:sz w:val="20"/>
                <w:szCs w:val="20"/>
                <w:u w:val="single"/>
              </w:rPr>
            </w:pPr>
            <w:hyperlink r:id="rId8">
              <w:r w:rsidDel="00000000" w:rsidR="00000000" w:rsidRPr="00000000">
                <w:rPr>
                  <w:rFonts w:ascii="Cambria" w:cs="Cambria" w:eastAsia="Cambria" w:hAnsi="Cambria"/>
                  <w:color w:val="373737"/>
                  <w:sz w:val="22"/>
                  <w:szCs w:val="22"/>
                  <w:u w:val="single"/>
                  <w:rtl w:val="0"/>
                </w:rPr>
                <w:t xml:space="preserve">CCSS.ELA-LITERACY.W.7.1</w:t>
              </w:r>
            </w:hyperlink>
            <w:r w:rsidDel="00000000" w:rsidR="00000000" w:rsidRPr="00000000">
              <w:fldChar w:fldCharType="begin"/>
              <w:instrText xml:space="preserve"> HYPERLINK "http://www.corestandards.org/ELA-Literacy/W/7/1/" </w:instrText>
              <w:fldChar w:fldCharType="separate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220" w:line="240" w:lineRule="auto"/>
              <w:contextualSpacing w:val="0"/>
              <w:rPr>
                <w:rFonts w:ascii="Cambria" w:cs="Cambria" w:eastAsia="Cambria" w:hAnsi="Cambria"/>
                <w:color w:val="202020"/>
                <w:sz w:val="20"/>
                <w:szCs w:val="20"/>
              </w:rPr>
            </w:pPr>
            <w:r w:rsidDel="00000000" w:rsidR="00000000" w:rsidRPr="00000000">
              <w:fldChar w:fldCharType="end"/>
            </w:r>
            <w:r w:rsidDel="00000000" w:rsidR="00000000" w:rsidRPr="00000000">
              <w:rPr>
                <w:rFonts w:ascii="Cambria" w:cs="Cambria" w:eastAsia="Cambria" w:hAnsi="Cambria"/>
                <w:color w:val="202020"/>
                <w:sz w:val="20"/>
                <w:szCs w:val="20"/>
                <w:rtl w:val="0"/>
              </w:rPr>
              <w:t xml:space="preserve">Write arguments to support claims with clear reasons and relevant evidence.</w:t>
            </w:r>
          </w:p>
          <w:p w:rsidR="00000000" w:rsidDel="00000000" w:rsidP="00000000" w:rsidRDefault="00000000" w:rsidRPr="00000000" w14:paraId="0000001F">
            <w:pPr>
              <w:spacing w:after="220" w:line="240" w:lineRule="auto"/>
              <w:ind w:left="460" w:firstLine="0"/>
              <w:contextualSpacing w:val="0"/>
              <w:rPr>
                <w:rFonts w:ascii="Cambria" w:cs="Cambria" w:eastAsia="Cambria" w:hAnsi="Cambria"/>
                <w:color w:val="373737"/>
                <w:sz w:val="20"/>
                <w:szCs w:val="20"/>
                <w:u w:val="single"/>
              </w:rPr>
            </w:pPr>
            <w:r w:rsidDel="00000000" w:rsidR="00000000" w:rsidRPr="00000000">
              <w:fldChar w:fldCharType="begin"/>
              <w:instrText xml:space="preserve"> HYPERLINK "http://www.corestandards.org/ELA-Literacy/W/7/1/a/" </w:instrText>
              <w:fldChar w:fldCharType="separate"/>
            </w:r>
            <w:r w:rsidDel="00000000" w:rsidR="00000000" w:rsidRPr="00000000">
              <w:rPr>
                <w:rFonts w:ascii="Cambria" w:cs="Cambria" w:eastAsia="Cambria" w:hAnsi="Cambria"/>
                <w:color w:val="373737"/>
                <w:sz w:val="20"/>
                <w:szCs w:val="20"/>
                <w:u w:val="single"/>
                <w:rtl w:val="0"/>
              </w:rPr>
              <w:t xml:space="preserve">CCSS.ELA-LITERACY.W.7.1.A</w:t>
            </w:r>
          </w:p>
          <w:p w:rsidR="00000000" w:rsidDel="00000000" w:rsidP="00000000" w:rsidRDefault="00000000" w:rsidRPr="00000000" w14:paraId="00000020">
            <w:pPr>
              <w:spacing w:after="220" w:line="240" w:lineRule="auto"/>
              <w:ind w:left="460" w:firstLine="0"/>
              <w:contextualSpacing w:val="0"/>
              <w:rPr>
                <w:rFonts w:ascii="Cambria" w:cs="Cambria" w:eastAsia="Cambria" w:hAnsi="Cambria"/>
                <w:color w:val="202020"/>
                <w:sz w:val="20"/>
                <w:szCs w:val="20"/>
              </w:rPr>
            </w:pPr>
            <w:r w:rsidDel="00000000" w:rsidR="00000000" w:rsidRPr="00000000">
              <w:fldChar w:fldCharType="end"/>
            </w:r>
            <w:r w:rsidDel="00000000" w:rsidR="00000000" w:rsidRPr="00000000">
              <w:rPr>
                <w:rFonts w:ascii="Cambria" w:cs="Cambria" w:eastAsia="Cambria" w:hAnsi="Cambria"/>
                <w:color w:val="202020"/>
                <w:sz w:val="20"/>
                <w:szCs w:val="20"/>
                <w:rtl w:val="0"/>
              </w:rPr>
              <w:t xml:space="preserve">Introduce claim(s), acknowledge alternate or opposing claims, and organize the reasons and evidence logically.</w:t>
            </w:r>
          </w:p>
          <w:p w:rsidR="00000000" w:rsidDel="00000000" w:rsidP="00000000" w:rsidRDefault="00000000" w:rsidRPr="00000000" w14:paraId="00000021">
            <w:pPr>
              <w:spacing w:after="220" w:line="240" w:lineRule="auto"/>
              <w:ind w:left="460" w:firstLine="0"/>
              <w:contextualSpacing w:val="0"/>
              <w:rPr>
                <w:rFonts w:ascii="Cambria" w:cs="Cambria" w:eastAsia="Cambria" w:hAnsi="Cambria"/>
                <w:color w:val="373737"/>
                <w:sz w:val="20"/>
                <w:szCs w:val="20"/>
                <w:u w:val="single"/>
              </w:rPr>
            </w:pPr>
            <w:r w:rsidDel="00000000" w:rsidR="00000000" w:rsidRPr="00000000">
              <w:fldChar w:fldCharType="begin"/>
              <w:instrText xml:space="preserve"> HYPERLINK "http://www.corestandards.org/ELA-Literacy/W/7/1/b/" </w:instrText>
              <w:fldChar w:fldCharType="separate"/>
            </w:r>
            <w:r w:rsidDel="00000000" w:rsidR="00000000" w:rsidRPr="00000000">
              <w:rPr>
                <w:rFonts w:ascii="Cambria" w:cs="Cambria" w:eastAsia="Cambria" w:hAnsi="Cambria"/>
                <w:color w:val="373737"/>
                <w:sz w:val="20"/>
                <w:szCs w:val="20"/>
                <w:u w:val="single"/>
                <w:rtl w:val="0"/>
              </w:rPr>
              <w:t xml:space="preserve">CCSS.ELA-LITERACY.W.7.1.B</w:t>
            </w:r>
          </w:p>
          <w:p w:rsidR="00000000" w:rsidDel="00000000" w:rsidP="00000000" w:rsidRDefault="00000000" w:rsidRPr="00000000" w14:paraId="00000022">
            <w:pPr>
              <w:spacing w:after="220" w:line="240" w:lineRule="auto"/>
              <w:ind w:left="460" w:firstLine="0"/>
              <w:contextualSpacing w:val="0"/>
              <w:rPr>
                <w:rFonts w:ascii="Cambria" w:cs="Cambria" w:eastAsia="Cambria" w:hAnsi="Cambria"/>
                <w:color w:val="202020"/>
                <w:sz w:val="20"/>
                <w:szCs w:val="20"/>
              </w:rPr>
            </w:pPr>
            <w:r w:rsidDel="00000000" w:rsidR="00000000" w:rsidRPr="00000000">
              <w:fldChar w:fldCharType="end"/>
            </w:r>
            <w:r w:rsidDel="00000000" w:rsidR="00000000" w:rsidRPr="00000000">
              <w:rPr>
                <w:rFonts w:ascii="Cambria" w:cs="Cambria" w:eastAsia="Cambria" w:hAnsi="Cambria"/>
                <w:color w:val="202020"/>
                <w:sz w:val="20"/>
                <w:szCs w:val="20"/>
                <w:rtl w:val="0"/>
              </w:rPr>
              <w:t xml:space="preserve">Support claim(s) with logical reasoning and relevant evidence, using accurate, credible sources and demonstrating an understanding of the topic or text.</w:t>
            </w:r>
          </w:p>
          <w:p w:rsidR="00000000" w:rsidDel="00000000" w:rsidP="00000000" w:rsidRDefault="00000000" w:rsidRPr="00000000" w14:paraId="00000023">
            <w:pPr>
              <w:spacing w:after="220" w:line="240" w:lineRule="auto"/>
              <w:ind w:left="460" w:firstLine="0"/>
              <w:contextualSpacing w:val="0"/>
              <w:rPr>
                <w:rFonts w:ascii="Cambria" w:cs="Cambria" w:eastAsia="Cambria" w:hAnsi="Cambria"/>
                <w:color w:val="373737"/>
                <w:sz w:val="20"/>
                <w:szCs w:val="20"/>
                <w:u w:val="single"/>
              </w:rPr>
            </w:pPr>
            <w:r w:rsidDel="00000000" w:rsidR="00000000" w:rsidRPr="00000000">
              <w:fldChar w:fldCharType="begin"/>
              <w:instrText xml:space="preserve"> HYPERLINK "http://www.corestandards.org/ELA-Literacy/W/7/1/c/" </w:instrText>
              <w:fldChar w:fldCharType="separate"/>
            </w:r>
            <w:r w:rsidDel="00000000" w:rsidR="00000000" w:rsidRPr="00000000">
              <w:rPr>
                <w:rFonts w:ascii="Cambria" w:cs="Cambria" w:eastAsia="Cambria" w:hAnsi="Cambria"/>
                <w:color w:val="373737"/>
                <w:sz w:val="20"/>
                <w:szCs w:val="20"/>
                <w:u w:val="single"/>
                <w:rtl w:val="0"/>
              </w:rPr>
              <w:t xml:space="preserve">CCSS.ELA-LITERACY.W.7.1.C</w:t>
            </w:r>
          </w:p>
          <w:p w:rsidR="00000000" w:rsidDel="00000000" w:rsidP="00000000" w:rsidRDefault="00000000" w:rsidRPr="00000000" w14:paraId="00000024">
            <w:pPr>
              <w:spacing w:after="220" w:line="240" w:lineRule="auto"/>
              <w:ind w:left="460" w:firstLine="0"/>
              <w:contextualSpacing w:val="0"/>
              <w:rPr>
                <w:rFonts w:ascii="Cambria" w:cs="Cambria" w:eastAsia="Cambria" w:hAnsi="Cambria"/>
                <w:color w:val="202020"/>
              </w:rPr>
            </w:pPr>
            <w:r w:rsidDel="00000000" w:rsidR="00000000" w:rsidRPr="00000000">
              <w:fldChar w:fldCharType="end"/>
            </w:r>
            <w:r w:rsidDel="00000000" w:rsidR="00000000" w:rsidRPr="00000000">
              <w:rPr>
                <w:rFonts w:ascii="Cambria" w:cs="Cambria" w:eastAsia="Cambria" w:hAnsi="Cambria"/>
                <w:color w:val="202020"/>
                <w:sz w:val="20"/>
                <w:szCs w:val="20"/>
                <w:rtl w:val="0"/>
              </w:rPr>
              <w:t xml:space="preserve">Use words, phrases, and clauses to create cohesion and clarify the relationships among claim(s), reasons, and evidence.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720" w:firstLine="0"/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Soft skills:  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ind w:left="144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Habits of Mind: </w:t>
      </w:r>
      <w:hyperlink r:id="rId9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http://www.chsvt.org/wdp/Habits_of_Mind.pdf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1"/>
          <w:numId w:val="1"/>
        </w:numPr>
        <w:ind w:left="216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questioning</w:t>
      </w:r>
    </w:p>
    <w:p w:rsidR="00000000" w:rsidDel="00000000" w:rsidP="00000000" w:rsidRDefault="00000000" w:rsidRPr="00000000" w14:paraId="00000029">
      <w:pPr>
        <w:numPr>
          <w:ilvl w:val="1"/>
          <w:numId w:val="1"/>
        </w:numPr>
        <w:ind w:left="216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listening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ind w:left="144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Communication: discuss questions and ideas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ind w:left="144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Critical Thinking: look for bias and discern fact, opinion and truth statements</w:t>
      </w:r>
    </w:p>
    <w:p w:rsidR="00000000" w:rsidDel="00000000" w:rsidP="00000000" w:rsidRDefault="00000000" w:rsidRPr="00000000" w14:paraId="0000002C">
      <w:pPr>
        <w:ind w:left="720" w:firstLine="0"/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720" w:firstLine="0"/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Locally and/or personally relevant for students:</w:t>
      </w:r>
    </w:p>
    <w:p w:rsidR="00000000" w:rsidDel="00000000" w:rsidP="00000000" w:rsidRDefault="00000000" w:rsidRPr="00000000" w14:paraId="0000002E">
      <w:pPr>
        <w:ind w:left="720" w:firstLine="0"/>
        <w:contextualSpacing w:val="0"/>
        <w:rPr>
          <w:rFonts w:ascii="Cambria" w:cs="Cambria" w:eastAsia="Cambria" w:hAnsi="Cambria"/>
          <w:color w:val="008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720" w:firstLine="0"/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Connections to career and educational pathways:</w:t>
      </w:r>
    </w:p>
    <w:p w:rsidR="00000000" w:rsidDel="00000000" w:rsidP="00000000" w:rsidRDefault="00000000" w:rsidRPr="00000000" w14:paraId="00000030">
      <w:pPr>
        <w:ind w:left="720" w:firstLine="0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Analyzing and writing white papers are a product of a collaborative, professional workforce.</w:t>
      </w:r>
    </w:p>
    <w:p w:rsidR="00000000" w:rsidDel="00000000" w:rsidP="00000000" w:rsidRDefault="00000000" w:rsidRPr="00000000" w14:paraId="00000031">
      <w:pPr>
        <w:ind w:left="720" w:firstLine="0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left="720" w:firstLine="0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The purpose is not only to draw conclusions but describe and create a common vision for the team and workplace. Values in articles and research help inform those decisions.</w:t>
      </w:r>
    </w:p>
    <w:p w:rsidR="00000000" w:rsidDel="00000000" w:rsidP="00000000" w:rsidRDefault="00000000" w:rsidRPr="00000000" w14:paraId="00000033">
      <w:pPr>
        <w:ind w:left="0" w:firstLine="0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ind w:left="0" w:firstLine="0"/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Materials:</w:t>
      </w:r>
    </w:p>
    <w:p w:rsidR="00000000" w:rsidDel="00000000" w:rsidP="00000000" w:rsidRDefault="00000000" w:rsidRPr="00000000" w14:paraId="00000035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Possible articles: Note: many of these articles have higher reading levels. Scaffold as necessary.</w:t>
      </w:r>
    </w:p>
    <w:p w:rsidR="00000000" w:rsidDel="00000000" w:rsidP="00000000" w:rsidRDefault="00000000" w:rsidRPr="00000000" w14:paraId="00000036">
      <w:pPr>
        <w:numPr>
          <w:ilvl w:val="0"/>
          <w:numId w:val="5"/>
        </w:numPr>
        <w:ind w:left="720" w:hanging="360"/>
        <w:contextualSpacing w:val="1"/>
        <w:rPr>
          <w:rFonts w:ascii="Cambria" w:cs="Cambria" w:eastAsia="Cambria" w:hAnsi="Cambria"/>
        </w:rPr>
      </w:pPr>
      <w:hyperlink r:id="rId10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Psychology Today: The Myth of Multitasking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5"/>
        </w:numPr>
        <w:ind w:left="720" w:hanging="360"/>
        <w:contextualSpacing w:val="1"/>
        <w:rPr>
          <w:rFonts w:ascii="Cambria" w:cs="Cambria" w:eastAsia="Cambria" w:hAnsi="Cambria"/>
        </w:rPr>
      </w:pPr>
      <w:hyperlink r:id="rId11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NPR: Think you're multitasking? Think again.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5"/>
        </w:numPr>
        <w:ind w:left="720" w:hanging="360"/>
        <w:contextualSpacing w:val="1"/>
        <w:rPr>
          <w:rFonts w:ascii="Cambria" w:cs="Cambria" w:eastAsia="Cambria" w:hAnsi="Cambria"/>
        </w:rPr>
      </w:pPr>
      <w:hyperlink r:id="rId12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Cell phones can be addictive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5"/>
        </w:numPr>
        <w:ind w:left="720" w:hanging="360"/>
        <w:contextualSpacing w:val="1"/>
        <w:rPr>
          <w:rFonts w:ascii="Cambria" w:cs="Cambria" w:eastAsia="Cambria" w:hAnsi="Cambria"/>
        </w:rPr>
      </w:pPr>
      <w:hyperlink r:id="rId13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Amazon Wrist Bands NYT 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5"/>
        </w:numPr>
        <w:ind w:left="720" w:hanging="360"/>
        <w:contextualSpacing w:val="1"/>
        <w:rPr>
          <w:rFonts w:ascii="Cambria" w:cs="Cambria" w:eastAsia="Cambria" w:hAnsi="Cambria"/>
        </w:rPr>
      </w:pPr>
      <w:hyperlink r:id="rId14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Exploring How Students Learn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5"/>
        </w:numPr>
        <w:ind w:left="720" w:hanging="360"/>
        <w:contextualSpacing w:val="1"/>
        <w:rPr>
          <w:rFonts w:ascii="Cambria" w:cs="Cambria" w:eastAsia="Cambria" w:hAnsi="Cambria"/>
        </w:rPr>
      </w:pPr>
      <w:hyperlink r:id="rId15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The Myth of Multitasking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For enrichment discussion:</w:t>
      </w:r>
    </w:p>
    <w:p w:rsidR="00000000" w:rsidDel="00000000" w:rsidP="00000000" w:rsidRDefault="00000000" w:rsidRPr="00000000" w14:paraId="0000003E">
      <w:pPr>
        <w:contextualSpacing w:val="0"/>
        <w:rPr>
          <w:rFonts w:ascii="Cambria" w:cs="Cambria" w:eastAsia="Cambria" w:hAnsi="Cambria"/>
        </w:rPr>
      </w:pPr>
      <w:hyperlink r:id="rId16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Amazon Wristbands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contextualSpacing w:val="0"/>
        <w:rPr>
          <w:rFonts w:ascii="Cambria" w:cs="Cambria" w:eastAsia="Cambria" w:hAnsi="Cambria"/>
          <w:color w:val="ff66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Lesson preparation:</w:t>
      </w:r>
    </w:p>
    <w:p w:rsidR="00000000" w:rsidDel="00000000" w:rsidP="00000000" w:rsidRDefault="00000000" w:rsidRPr="00000000" w14:paraId="00000041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76" w:lineRule="auto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Pull out enough of the annotated articles/questions for approximately 6-9 groups. Divide students evenly between three articles. </w:t>
      </w:r>
    </w:p>
    <w:p w:rsidR="00000000" w:rsidDel="00000000" w:rsidP="00000000" w:rsidRDefault="00000000" w:rsidRPr="00000000" w14:paraId="00000043">
      <w:pPr>
        <w:spacing w:line="276" w:lineRule="auto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Article A- 3 groups of 2-4 students each</w:t>
      </w:r>
    </w:p>
    <w:p w:rsidR="00000000" w:rsidDel="00000000" w:rsidP="00000000" w:rsidRDefault="00000000" w:rsidRPr="00000000" w14:paraId="00000044">
      <w:pPr>
        <w:spacing w:line="276" w:lineRule="auto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Article B - 3 groups of 2-4 students each</w:t>
      </w:r>
    </w:p>
    <w:p w:rsidR="00000000" w:rsidDel="00000000" w:rsidP="00000000" w:rsidRDefault="00000000" w:rsidRPr="00000000" w14:paraId="00000045">
      <w:pPr>
        <w:spacing w:line="276" w:lineRule="auto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Article C - 3 groups of 2-4 students each</w:t>
      </w:r>
    </w:p>
    <w:p w:rsidR="00000000" w:rsidDel="00000000" w:rsidP="00000000" w:rsidRDefault="00000000" w:rsidRPr="00000000" w14:paraId="00000046">
      <w:pPr>
        <w:spacing w:line="276" w:lineRule="auto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Article D 3 groups of 2-4 students if necessary</w:t>
      </w:r>
    </w:p>
    <w:p w:rsidR="00000000" w:rsidDel="00000000" w:rsidP="00000000" w:rsidRDefault="00000000" w:rsidRPr="00000000" w14:paraId="00000047">
      <w:pPr>
        <w:contextualSpacing w:val="0"/>
        <w:rPr>
          <w:rFonts w:ascii="Cambria" w:cs="Cambria" w:eastAsia="Cambria" w:hAnsi="Cambria"/>
          <w:b w:val="1"/>
        </w:rPr>
      </w:pPr>
      <w:bookmarkStart w:colFirst="0" w:colLast="0" w:name="_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Time required: </w:t>
      </w:r>
    </w:p>
    <w:p w:rsidR="00000000" w:rsidDel="00000000" w:rsidP="00000000" w:rsidRDefault="00000000" w:rsidRPr="00000000" w14:paraId="00000049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2 classes of 45 minutes: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0"/>
          <w:numId w:val="4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First Session will include students receiving scaffolds for articles and close reading questions</w:t>
      </w:r>
    </w:p>
    <w:p w:rsidR="00000000" w:rsidDel="00000000" w:rsidP="00000000" w:rsidRDefault="00000000" w:rsidRPr="00000000" w14:paraId="0000004B">
      <w:pPr>
        <w:numPr>
          <w:ilvl w:val="0"/>
          <w:numId w:val="4"/>
        </w:numPr>
        <w:ind w:left="720" w:hanging="360"/>
        <w:contextualSpacing w:val="1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Second session with be student c0-creating a claim, evidence and reasoning paragraph </w:t>
      </w:r>
    </w:p>
    <w:p w:rsidR="00000000" w:rsidDel="00000000" w:rsidP="00000000" w:rsidRDefault="00000000" w:rsidRPr="00000000" w14:paraId="0000004C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Grouping of students for instruction:</w:t>
      </w:r>
    </w:p>
    <w:p w:rsidR="00000000" w:rsidDel="00000000" w:rsidP="00000000" w:rsidRDefault="00000000" w:rsidRPr="00000000" w14:paraId="0000004E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Group students in groups of 2 to 4 students. </w:t>
      </w: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The goal is to have more articles read and shared out if possible with fewer students. 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Consider heterogeneous groups: for accessibility and equity.</w:t>
      </w:r>
    </w:p>
    <w:p w:rsidR="00000000" w:rsidDel="00000000" w:rsidP="00000000" w:rsidRDefault="00000000" w:rsidRPr="00000000" w14:paraId="0000004F">
      <w:pPr>
        <w:contextualSpacing w:val="0"/>
        <w:rPr>
          <w:rFonts w:ascii="Cambria" w:cs="Cambria" w:eastAsia="Cambria" w:hAnsi="Cambria"/>
          <w:color w:val="ff66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More accessible articles:</w:t>
      </w:r>
    </w:p>
    <w:p w:rsidR="00000000" w:rsidDel="00000000" w:rsidP="00000000" w:rsidRDefault="00000000" w:rsidRPr="00000000" w14:paraId="00000051">
      <w:pPr>
        <w:contextualSpacing w:val="0"/>
        <w:rPr>
          <w:rFonts w:ascii="Cambria" w:cs="Cambria" w:eastAsia="Cambria" w:hAnsi="Cambria"/>
        </w:rPr>
      </w:pPr>
      <w:hyperlink r:id="rId17">
        <w:r w:rsidDel="00000000" w:rsidR="00000000" w:rsidRPr="00000000">
          <w:rPr>
            <w:rFonts w:ascii="Cambria" w:cs="Cambria" w:eastAsia="Cambria" w:hAnsi="Cambria"/>
            <w:u w:val="single"/>
            <w:rtl w:val="0"/>
          </w:rPr>
          <w:t xml:space="preserve">https://www.psychologytoday.com/blog/creativity-without-borders/201405/the-myth-multitasking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and</w:t>
      </w:r>
    </w:p>
    <w:p w:rsidR="00000000" w:rsidDel="00000000" w:rsidP="00000000" w:rsidRDefault="00000000" w:rsidRPr="00000000" w14:paraId="00000053">
      <w:pPr>
        <w:contextualSpacing w:val="0"/>
        <w:rPr>
          <w:rFonts w:ascii="Cambria" w:cs="Cambria" w:eastAsia="Cambria" w:hAnsi="Cambria"/>
        </w:rPr>
      </w:pPr>
      <w:hyperlink r:id="rId18">
        <w:r w:rsidDel="00000000" w:rsidR="00000000" w:rsidRPr="00000000">
          <w:rPr>
            <w:rFonts w:ascii="Cambria" w:cs="Cambria" w:eastAsia="Cambria" w:hAnsi="Cambria"/>
            <w:u w:val="single"/>
            <w:rtl w:val="0"/>
          </w:rPr>
          <w:t xml:space="preserve">https://sites.google.com/a/uwlax.edu/exploring-how-students-learn/multi-tasking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contextualSpacing w:val="0"/>
        <w:rPr>
          <w:rFonts w:ascii="Cambria" w:cs="Cambria" w:eastAsia="Cambria" w:hAnsi="Cambria"/>
          <w:color w:val="ff66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contextualSpacing w:val="0"/>
        <w:rPr>
          <w:rFonts w:ascii="Cambria" w:cs="Cambria" w:eastAsia="Cambria" w:hAnsi="Cambria"/>
          <w:color w:val="ff66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0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97"/>
        <w:gridCol w:w="2385"/>
        <w:gridCol w:w="2325"/>
        <w:gridCol w:w="2397"/>
        <w:tblGridChange w:id="0">
          <w:tblGrid>
            <w:gridCol w:w="2397"/>
            <w:gridCol w:w="2385"/>
            <w:gridCol w:w="2325"/>
            <w:gridCol w:w="2397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  <w:color w:val="ff66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ff6600"/>
                <w:rtl w:val="0"/>
              </w:rPr>
              <w:t xml:space="preserve">Article 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  <w:color w:val="ff66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ff6600"/>
                <w:rtl w:val="0"/>
              </w:rPr>
              <w:t xml:space="preserve">Article 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  <w:color w:val="ff66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ff6600"/>
                <w:rtl w:val="0"/>
              </w:rPr>
              <w:t xml:space="preserve">Article 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  <w:color w:val="ff66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ff6600"/>
                <w:rtl w:val="0"/>
              </w:rPr>
              <w:t xml:space="preserve">Article D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contextualSpacing w:val="0"/>
              <w:rPr>
                <w:rFonts w:ascii="Cambria" w:cs="Cambria" w:eastAsia="Cambria" w:hAnsi="Cambria"/>
                <w:color w:val="ff66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ff6600"/>
                <w:rtl w:val="0"/>
              </w:rPr>
              <w:t xml:space="preserve">Article 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contextualSpacing w:val="0"/>
              <w:rPr>
                <w:rFonts w:ascii="Cambria" w:cs="Cambria" w:eastAsia="Cambria" w:hAnsi="Cambria"/>
                <w:color w:val="ff66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ff6600"/>
                <w:rtl w:val="0"/>
              </w:rPr>
              <w:t xml:space="preserve">Article 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  <w:color w:val="ff66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ff6600"/>
                <w:rtl w:val="0"/>
              </w:rPr>
              <w:t xml:space="preserve">Article 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  <w:color w:val="ff66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ff6600"/>
                <w:rtl w:val="0"/>
              </w:rPr>
              <w:t xml:space="preserve">Article D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contextualSpacing w:val="0"/>
              <w:rPr>
                <w:rFonts w:ascii="Cambria" w:cs="Cambria" w:eastAsia="Cambria" w:hAnsi="Cambria"/>
                <w:color w:val="ff66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ff6600"/>
                <w:rtl w:val="0"/>
              </w:rPr>
              <w:t xml:space="preserve">Article 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contextualSpacing w:val="0"/>
              <w:rPr>
                <w:rFonts w:ascii="Cambria" w:cs="Cambria" w:eastAsia="Cambria" w:hAnsi="Cambria"/>
                <w:color w:val="ff66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ff6600"/>
                <w:rtl w:val="0"/>
              </w:rPr>
              <w:t xml:space="preserve">Article 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  <w:color w:val="ff66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ff6600"/>
                <w:rtl w:val="0"/>
              </w:rPr>
              <w:t xml:space="preserve">Article 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Cambria" w:cs="Cambria" w:eastAsia="Cambria" w:hAnsi="Cambria"/>
                <w:color w:val="ff660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ff6600"/>
                <w:rtl w:val="0"/>
              </w:rPr>
              <w:t xml:space="preserve">Article D</w:t>
            </w:r>
          </w:p>
        </w:tc>
      </w:tr>
    </w:tbl>
    <w:p w:rsidR="00000000" w:rsidDel="00000000" w:rsidP="00000000" w:rsidRDefault="00000000" w:rsidRPr="00000000" w14:paraId="00000062">
      <w:pPr>
        <w:contextualSpacing w:val="0"/>
        <w:rPr>
          <w:rFonts w:ascii="Cambria" w:cs="Cambria" w:eastAsia="Cambria" w:hAnsi="Cambria"/>
          <w:color w:val="ff66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contextualSpacing w:val="0"/>
        <w:rPr>
          <w:rFonts w:ascii="Cambria" w:cs="Cambria" w:eastAsia="Cambria" w:hAnsi="Cambria"/>
          <w:color w:val="008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Understanding the Problem</w:t>
      </w:r>
    </w:p>
    <w:tbl>
      <w:tblPr>
        <w:tblStyle w:val="Table3"/>
        <w:tblW w:w="1023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45"/>
        <w:gridCol w:w="5085"/>
        <w:tblGridChange w:id="0">
          <w:tblGrid>
            <w:gridCol w:w="5145"/>
            <w:gridCol w:w="5085"/>
          </w:tblGrid>
        </w:tblGridChange>
      </w:tblGrid>
      <w:tr>
        <w:tc>
          <w:tcPr/>
          <w:p w:rsidR="00000000" w:rsidDel="00000000" w:rsidP="00000000" w:rsidRDefault="00000000" w:rsidRPr="00000000" w14:paraId="00000065">
            <w:pPr>
              <w:contextualSpacing w:val="0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Teacher </w:t>
            </w:r>
          </w:p>
        </w:tc>
        <w:tc>
          <w:tcPr/>
          <w:p w:rsidR="00000000" w:rsidDel="00000000" w:rsidP="00000000" w:rsidRDefault="00000000" w:rsidRPr="00000000" w14:paraId="00000066">
            <w:pPr>
              <w:contextualSpacing w:val="0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Student</w:t>
            </w:r>
          </w:p>
        </w:tc>
      </w:tr>
      <w:tr>
        <w:tc>
          <w:tcPr/>
          <w:p w:rsidR="00000000" w:rsidDel="00000000" w:rsidP="00000000" w:rsidRDefault="00000000" w:rsidRPr="00000000" w14:paraId="00000067">
            <w:pPr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“We are reading some informational text articles today and tomorrow in order to gain deeper understanding into what happens when we try to multitask.”</w:t>
            </w:r>
          </w:p>
          <w:p w:rsidR="00000000" w:rsidDel="00000000" w:rsidP="00000000" w:rsidRDefault="00000000" w:rsidRPr="00000000" w14:paraId="00000068">
            <w:pPr>
              <w:contextualSpacing w:val="0"/>
              <w:rPr>
                <w:rFonts w:ascii="Cambria" w:cs="Cambria" w:eastAsia="Cambria" w:hAnsi="Cambria"/>
                <w:i w:val="1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rtl w:val="0"/>
              </w:rPr>
              <w:t xml:space="preserve">Show images of multitasking or students sneaking looks at their phones.</w:t>
            </w:r>
          </w:p>
          <w:p w:rsidR="00000000" w:rsidDel="00000000" w:rsidP="00000000" w:rsidRDefault="00000000" w:rsidRPr="00000000" w14:paraId="00000069">
            <w:pPr>
              <w:contextualSpacing w:val="0"/>
              <w:rPr>
                <w:rFonts w:ascii="Cambria" w:cs="Cambria" w:eastAsia="Cambria" w:hAnsi="Cambria"/>
                <w:i w:val="1"/>
              </w:rPr>
            </w:pPr>
            <w:r w:rsidDel="00000000" w:rsidR="00000000" w:rsidRPr="00000000">
              <w:rPr>
                <w:rFonts w:ascii="Cambria" w:cs="Cambria" w:eastAsia="Cambria" w:hAnsi="Cambria"/>
                <w:i w:val="1"/>
                <w:rtl w:val="0"/>
              </w:rPr>
              <w:t xml:space="preserve">Use an advanced graphic organizer to collect thoughts. </w:t>
            </w:r>
          </w:p>
        </w:tc>
        <w:tc>
          <w:tcPr/>
          <w:p w:rsidR="00000000" w:rsidDel="00000000" w:rsidP="00000000" w:rsidRDefault="00000000" w:rsidRPr="00000000" w14:paraId="0000006A">
            <w:pPr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Students begin with a warm-up discussion about their experiences or beliefs about multitasking and device use.</w:t>
            </w:r>
          </w:p>
        </w:tc>
      </w:tr>
      <w:tr>
        <w:tc>
          <w:tcPr/>
          <w:p w:rsidR="00000000" w:rsidDel="00000000" w:rsidP="00000000" w:rsidRDefault="00000000" w:rsidRPr="00000000" w14:paraId="0000006B">
            <w:pPr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Teacher: in small groups - help guide students through the articles. Each group will jigsaw and closely read the articles to make meaning.</w:t>
            </w:r>
          </w:p>
          <w:p w:rsidR="00000000" w:rsidDel="00000000" w:rsidP="00000000" w:rsidRDefault="00000000" w:rsidRPr="00000000" w14:paraId="0000006C">
            <w:pPr>
              <w:contextualSpacing w:val="0"/>
              <w:rPr>
                <w:rFonts w:ascii="Cambria" w:cs="Cambria" w:eastAsia="Cambria" w:hAnsi="Cambria"/>
              </w:rPr>
            </w:pPr>
            <w:hyperlink r:id="rId19">
              <w:r w:rsidDel="00000000" w:rsidR="00000000" w:rsidRPr="00000000">
                <w:rPr>
                  <w:rFonts w:ascii="Cambria" w:cs="Cambria" w:eastAsia="Cambria" w:hAnsi="Cambria"/>
                  <w:color w:val="1155cc"/>
                  <w:u w:val="single"/>
                  <w:rtl w:val="0"/>
                </w:rPr>
                <w:t xml:space="preserve">https://www.weareteachers.com/strategies-for-close-reading/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Students will be instructed to read once for the gist: second time to annotate:</w:t>
            </w:r>
          </w:p>
          <w:p w:rsidR="00000000" w:rsidDel="00000000" w:rsidP="00000000" w:rsidRDefault="00000000" w:rsidRPr="00000000" w14:paraId="0000006F">
            <w:pPr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What ?s</w:t>
            </w:r>
          </w:p>
          <w:p w:rsidR="00000000" w:rsidDel="00000000" w:rsidP="00000000" w:rsidRDefault="00000000" w:rsidRPr="00000000" w14:paraId="00000070">
            <w:pPr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What ! (surprises)</w:t>
            </w:r>
          </w:p>
          <w:p w:rsidR="00000000" w:rsidDel="00000000" w:rsidP="00000000" w:rsidRDefault="00000000" w:rsidRPr="00000000" w14:paraId="00000071">
            <w:pPr>
              <w:contextualSpacing w:val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What is important - circle or underline key words or phrases</w:t>
            </w:r>
          </w:p>
        </w:tc>
      </w:tr>
    </w:tbl>
    <w:p w:rsidR="00000000" w:rsidDel="00000000" w:rsidP="00000000" w:rsidRDefault="00000000" w:rsidRPr="00000000" w14:paraId="00000072">
      <w:pPr>
        <w:contextualSpacing w:val="0"/>
        <w:rPr>
          <w:rFonts w:ascii="Cambria" w:cs="Cambria" w:eastAsia="Cambria" w:hAnsi="Cambria"/>
          <w:color w:val="008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contextualSpacing w:val="0"/>
        <w:rPr>
          <w:rFonts w:ascii="Cambria" w:cs="Cambria" w:eastAsia="Cambria" w:hAnsi="Cambria"/>
          <w:color w:val="008000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Accommodations: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This lesson is scaffolded for low readers with enrichment activities: it is also intended for ELL students.</w:t>
      </w:r>
    </w:p>
    <w:p w:rsidR="00000000" w:rsidDel="00000000" w:rsidP="00000000" w:rsidRDefault="00000000" w:rsidRPr="00000000" w14:paraId="00000076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contextualSpacing w:val="0"/>
        <w:rPr>
          <w:rFonts w:ascii="Cambria" w:cs="Cambria" w:eastAsia="Cambria" w:hAnsi="Cambria"/>
          <w:color w:val="008000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Extensions: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Take a current topic like the Amazon wristbands and have a Socratic Seminar on being respectful of human needs in the workplace.</w:t>
      </w:r>
    </w:p>
    <w:p w:rsidR="00000000" w:rsidDel="00000000" w:rsidP="00000000" w:rsidRDefault="00000000" w:rsidRPr="00000000" w14:paraId="00000079">
      <w:pPr>
        <w:contextualSpacing w:val="0"/>
        <w:jc w:val="left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Assessment: </w:t>
      </w:r>
    </w:p>
    <w:p w:rsidR="00000000" w:rsidDel="00000000" w:rsidP="00000000" w:rsidRDefault="00000000" w:rsidRPr="00000000" w14:paraId="0000007B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Student learning will be assessed through pre-reading discussions and advanced graphic organizer. The post-assessment is a writing statement with a clear claim, evidence, and reasoning about their findings from the articles. This student-centered assignment is intended to be a reflection and analysis of how devices and multitasking affect one's productivity. </w:t>
      </w:r>
    </w:p>
    <w:p w:rsidR="00000000" w:rsidDel="00000000" w:rsidP="00000000" w:rsidRDefault="00000000" w:rsidRPr="00000000" w14:paraId="0000007C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contextualSpacing w:val="0"/>
        <w:rPr>
          <w:rFonts w:ascii="Cambria" w:cs="Cambria" w:eastAsia="Cambria" w:hAnsi="Cambria"/>
          <w:b w:val="1"/>
          <w:color w:val="008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Here is a link to the lesson plan for ELL students:</w:t>
      </w:r>
    </w:p>
    <w:p w:rsidR="00000000" w:rsidDel="00000000" w:rsidP="00000000" w:rsidRDefault="00000000" w:rsidRPr="00000000" w14:paraId="0000007F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contextualSpacing w:val="0"/>
        <w:rPr>
          <w:rFonts w:ascii="Cambria" w:cs="Cambria" w:eastAsia="Cambria" w:hAnsi="Cambria"/>
          <w:color w:val="008000"/>
        </w:rPr>
      </w:pPr>
      <w:hyperlink r:id="rId20">
        <w:r w:rsidDel="00000000" w:rsidR="00000000" w:rsidRPr="00000000">
          <w:rPr>
            <w:rFonts w:ascii="Cambria" w:cs="Cambria" w:eastAsia="Cambria" w:hAnsi="Cambria"/>
            <w:color w:val="1155cc"/>
            <w:u w:val="single"/>
            <w:rtl w:val="0"/>
          </w:rPr>
          <w:t xml:space="preserve">https://docs.google.com/document/d/15UnhVeYI070aMLibh9sqYPJzFVT9oKagviQ5hLHuENA/edit?usp=sharing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sectPr>
      <w:headerReference r:id="rId21" w:type="default"/>
      <w:headerReference r:id="rId22" w:type="first"/>
      <w:footerReference r:id="rId23" w:type="default"/>
      <w:footerReference r:id="rId24" w:type="first"/>
      <w:pgSz w:h="15840" w:w="12240"/>
      <w:pgMar w:bottom="1080" w:top="900" w:left="1368" w:right="1368" w:header="36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4">
    <w:pPr>
      <w:tabs>
        <w:tab w:val="center" w:pos="4320"/>
        <w:tab w:val="right" w:pos="8640"/>
      </w:tabs>
      <w:spacing w:after="720" w:lineRule="auto"/>
      <w:contextualSpacing w:val="0"/>
      <w:jc w:val="right"/>
      <w:rPr>
        <w:rFonts w:ascii="Cambria" w:cs="Cambria" w:eastAsia="Cambria" w:hAnsi="Cambria"/>
        <w:sz w:val="20"/>
        <w:szCs w:val="20"/>
      </w:rPr>
    </w:pPr>
    <w:r w:rsidDel="00000000" w:rsidR="00000000" w:rsidRPr="00000000">
      <w:rPr>
        <w:rFonts w:ascii="Cambria" w:cs="Cambria" w:eastAsia="Cambria" w:hAnsi="Cambria"/>
        <w:sz w:val="20"/>
        <w:szCs w:val="20"/>
        <w:rtl w:val="0"/>
      </w:rPr>
      <w:t xml:space="preserve">Lesson 4: page </w:t>
    </w:r>
    <w:r w:rsidDel="00000000" w:rsidR="00000000" w:rsidRPr="00000000">
      <w:rPr>
        <w:rFonts w:ascii="Cambria" w:cs="Cambria" w:eastAsia="Cambria" w:hAnsi="Cambria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6">
    <w:pPr>
      <w:contextualSpacing w:val="0"/>
      <w:rPr>
        <w:rFonts w:ascii="Cambria" w:cs="Cambria" w:eastAsia="Cambria" w:hAnsi="Cambria"/>
        <w:sz w:val="20"/>
        <w:szCs w:val="20"/>
      </w:rPr>
    </w:pPr>
    <w:r w:rsidDel="00000000" w:rsidR="00000000" w:rsidRPr="00000000">
      <w:rPr>
        <w:rtl w:val="0"/>
      </w:rPr>
      <w:tab/>
      <w:tab/>
      <w:tab/>
      <w:tab/>
      <w:tab/>
      <w:tab/>
      <w:tab/>
      <w:tab/>
      <w:tab/>
      <w:tab/>
      <w:tab/>
    </w:r>
    <w:r w:rsidDel="00000000" w:rsidR="00000000" w:rsidRPr="00000000">
      <w:rPr>
        <w:rFonts w:ascii="Cambria" w:cs="Cambria" w:eastAsia="Cambria" w:hAnsi="Cambria"/>
        <w:sz w:val="20"/>
        <w:szCs w:val="20"/>
        <w:rtl w:val="0"/>
      </w:rPr>
      <w:t xml:space="preserve">Lesson 4: page 1</w:t>
    </w:r>
  </w:p>
  <w:p w:rsidR="00000000" w:rsidDel="00000000" w:rsidP="00000000" w:rsidRDefault="00000000" w:rsidRPr="00000000" w14:paraId="00000087">
    <w:pPr>
      <w:contextualSpacing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2">
    <w:pPr>
      <w:contextualSpacing w:val="0"/>
      <w:jc w:val="right"/>
      <w:rPr/>
    </w:pPr>
    <w:r w:rsidDel="00000000" w:rsidR="00000000" w:rsidRPr="00000000">
      <w:rPr>
        <w:rFonts w:ascii="Cambria" w:cs="Cambria" w:eastAsia="Cambria" w:hAnsi="Cambria"/>
        <w:sz w:val="20"/>
        <w:szCs w:val="20"/>
        <w:rtl w:val="0"/>
      </w:rPr>
      <w:t xml:space="preserve">Multitasking Mania: Lesson </w:t>
    </w:r>
    <w:r w:rsidDel="00000000" w:rsidR="00000000" w:rsidRPr="00000000">
      <w:rPr>
        <w:rFonts w:ascii="Cambria" w:cs="Cambria" w:eastAsia="Cambria" w:hAnsi="Cambria"/>
        <w:sz w:val="20"/>
        <w:szCs w:val="20"/>
        <w:rtl w:val="0"/>
      </w:rPr>
      <w:t xml:space="preserve">4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3">
    <w:pPr>
      <w:tabs>
        <w:tab w:val="center" w:pos="4320"/>
        <w:tab w:val="right" w:pos="8640"/>
      </w:tabs>
      <w:ind w:right="360"/>
      <w:contextualSpacing w:val="0"/>
      <w:jc w:val="center"/>
      <w:rPr>
        <w:b w:val="1"/>
        <w:i w:val="1"/>
        <w:sz w:val="28"/>
        <w:szCs w:val="28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5">
    <w:pPr>
      <w:contextualSpacing w:val="0"/>
      <w:jc w:val="right"/>
      <w:rPr>
        <w:rFonts w:ascii="Cambria" w:cs="Cambria" w:eastAsia="Cambria" w:hAnsi="Cambria"/>
        <w:sz w:val="20"/>
        <w:szCs w:val="20"/>
      </w:rPr>
    </w:pPr>
    <w:r w:rsidDel="00000000" w:rsidR="00000000" w:rsidRPr="00000000">
      <w:rPr>
        <w:rFonts w:ascii="Cambria" w:cs="Cambria" w:eastAsia="Cambria" w:hAnsi="Cambria"/>
        <w:sz w:val="20"/>
        <w:szCs w:val="20"/>
        <w:rtl w:val="0"/>
      </w:rPr>
      <w:t xml:space="preserve">Multitasking Mania: Lesson </w:t>
    </w:r>
    <w:r w:rsidDel="00000000" w:rsidR="00000000" w:rsidRPr="00000000">
      <w:rPr>
        <w:rFonts w:ascii="Cambria" w:cs="Cambria" w:eastAsia="Cambria" w:hAnsi="Cambria"/>
        <w:sz w:val="20"/>
        <w:szCs w:val="20"/>
        <w:rtl w:val="0"/>
      </w:rPr>
      <w:t xml:space="preserve">4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docs.google.com/document/d/15UnhVeYI070aMLibh9sqYPJzFVT9oKagviQ5hLHuENA/edit?usp=sharing" TargetMode="External"/><Relationship Id="rId11" Type="http://schemas.openxmlformats.org/officeDocument/2006/relationships/hyperlink" Target="https://www.npr.org/templates/story/story.php?storyId=95256794" TargetMode="External"/><Relationship Id="rId22" Type="http://schemas.openxmlformats.org/officeDocument/2006/relationships/header" Target="header2.xml"/><Relationship Id="rId10" Type="http://schemas.openxmlformats.org/officeDocument/2006/relationships/hyperlink" Target="https://www.psychologytoday.com/blog/creativity-without-borders/201405/the-myth-multitasking" TargetMode="External"/><Relationship Id="rId21" Type="http://schemas.openxmlformats.org/officeDocument/2006/relationships/header" Target="header1.xml"/><Relationship Id="rId13" Type="http://schemas.openxmlformats.org/officeDocument/2006/relationships/hyperlink" Target="https://www.nytimes.com/2018/02/01/technology/amazon-wristband-tracking-privacy.html" TargetMode="External"/><Relationship Id="rId24" Type="http://schemas.openxmlformats.org/officeDocument/2006/relationships/footer" Target="footer2.xml"/><Relationship Id="rId12" Type="http://schemas.openxmlformats.org/officeDocument/2006/relationships/hyperlink" Target="https://www.sciencenewsforstudents.org/article/watch-out-cell-phones-can-be-addictive" TargetMode="External"/><Relationship Id="rId23" Type="http://schemas.openxmlformats.org/officeDocument/2006/relationships/footer" Target="foot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chsvt.org/wdp/Habits_of_Mind.pdf" TargetMode="External"/><Relationship Id="rId15" Type="http://schemas.openxmlformats.org/officeDocument/2006/relationships/hyperlink" Target="https://www.psychologytoday.com/blog/creativity-without-borders/201405/the-myth-multitasking" TargetMode="External"/><Relationship Id="rId14" Type="http://schemas.openxmlformats.org/officeDocument/2006/relationships/hyperlink" Target="https://sites.google.com/a/uwlax.edu/exploring-how-students-learn/multi-tasking" TargetMode="External"/><Relationship Id="rId17" Type="http://schemas.openxmlformats.org/officeDocument/2006/relationships/hyperlink" Target="https://www.psychologytoday.com/blog/creativity-without-borders/201405/the-myth-multitasking" TargetMode="External"/><Relationship Id="rId16" Type="http://schemas.openxmlformats.org/officeDocument/2006/relationships/hyperlink" Target="https://docs.google.com/document/d/1Zvd9leuz_8_NCMBdd4Ymc1dPzNTe3guSB-oYrb54OaM/edit?usp=sharing" TargetMode="External"/><Relationship Id="rId5" Type="http://schemas.openxmlformats.org/officeDocument/2006/relationships/styles" Target="styles.xml"/><Relationship Id="rId19" Type="http://schemas.openxmlformats.org/officeDocument/2006/relationships/hyperlink" Target="https://www.weareteachers.com/strategies-for-close-reading/" TargetMode="External"/><Relationship Id="rId6" Type="http://schemas.openxmlformats.org/officeDocument/2006/relationships/hyperlink" Target="http://www.corestandards.org/ELA-Literacy/RI/6/7/" TargetMode="External"/><Relationship Id="rId18" Type="http://schemas.openxmlformats.org/officeDocument/2006/relationships/hyperlink" Target="https://sites.google.com/a/uwlax.edu/exploring-how-students-learn/multi-tasking" TargetMode="External"/><Relationship Id="rId7" Type="http://schemas.openxmlformats.org/officeDocument/2006/relationships/hyperlink" Target="http://www.corestandards.org/ELA-Literacy/RI/6/8/" TargetMode="External"/><Relationship Id="rId8" Type="http://schemas.openxmlformats.org/officeDocument/2006/relationships/hyperlink" Target="http://www.corestandards.org/ELA-Literacy/W/7/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